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B1" w:rsidRPr="00E22A52" w:rsidRDefault="007A42B1" w:rsidP="007A42B1">
      <w:pPr>
        <w:pStyle w:val="CM12"/>
        <w:tabs>
          <w:tab w:val="left" w:pos="9923"/>
        </w:tabs>
        <w:spacing w:after="240"/>
        <w:jc w:val="right"/>
        <w:rPr>
          <w:rFonts w:ascii="Arial" w:eastAsia="Calibri,Arial" w:hAnsi="Arial" w:cs="Arial"/>
          <w:color w:val="006FA7"/>
          <w:sz w:val="18"/>
          <w:szCs w:val="44"/>
        </w:rPr>
      </w:pPr>
    </w:p>
    <w:p w:rsidR="007A42B1" w:rsidRDefault="00E22A52" w:rsidP="00E22A52">
      <w:pPr>
        <w:pStyle w:val="NormalWeb"/>
        <w:spacing w:before="0" w:beforeAutospacing="0" w:after="0" w:afterAutospacing="0"/>
        <w:jc w:val="right"/>
        <w:rPr>
          <w:rFonts w:ascii="Arial" w:eastAsiaTheme="minorEastAsia" w:hAnsi="Arial" w:cs="Arial"/>
          <w:b/>
          <w:bCs/>
          <w:color w:val="1F497D" w:themeColor="text2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noProof/>
        </w:rPr>
        <w:drawing>
          <wp:inline distT="0" distB="0" distL="0" distR="0" wp14:anchorId="526B34FA" wp14:editId="75DC3C26">
            <wp:extent cx="929397" cy="581025"/>
            <wp:effectExtent l="0" t="0" r="444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73" cy="58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2B1" w:rsidRDefault="007A42B1" w:rsidP="007A42B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497D" w:themeColor="text2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A42B1" w:rsidRDefault="007A42B1" w:rsidP="007A42B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497D" w:themeColor="text2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A42B1" w:rsidRDefault="007A42B1" w:rsidP="007A42B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497D" w:themeColor="text2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A42B1" w:rsidRDefault="007A42B1" w:rsidP="007A42B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497D" w:themeColor="text2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A42B1" w:rsidRDefault="007A42B1" w:rsidP="007A42B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497D" w:themeColor="text2"/>
          <w:kern w:val="24"/>
          <w:sz w:val="5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A42B1" w:rsidRDefault="007A42B1" w:rsidP="007A42B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497D" w:themeColor="text2"/>
          <w:kern w:val="24"/>
          <w:sz w:val="5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A42B1" w:rsidRDefault="007A42B1" w:rsidP="007A42B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497D" w:themeColor="text2"/>
          <w:kern w:val="24"/>
          <w:sz w:val="5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A42B1" w:rsidRPr="007A42B1" w:rsidRDefault="007A42B1" w:rsidP="007A42B1">
      <w:pPr>
        <w:pStyle w:val="NormalWeb"/>
        <w:spacing w:before="0" w:beforeAutospacing="0" w:after="0" w:afterAutospacing="0"/>
        <w:rPr>
          <w:sz w:val="32"/>
        </w:rPr>
      </w:pPr>
      <w:r w:rsidRPr="007A42B1">
        <w:rPr>
          <w:rFonts w:ascii="Arial" w:eastAsiaTheme="minorEastAsia" w:hAnsi="Arial" w:cs="Arial"/>
          <w:b/>
          <w:bCs/>
          <w:color w:val="1F497D" w:themeColor="text2"/>
          <w:kern w:val="24"/>
          <w:sz w:val="5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Antiretroviral Therapy (ART) </w:t>
      </w:r>
    </w:p>
    <w:p w:rsidR="007A42B1" w:rsidRPr="007A42B1" w:rsidRDefault="007A42B1" w:rsidP="007A42B1">
      <w:pPr>
        <w:pStyle w:val="NormalWeb"/>
        <w:spacing w:before="0" w:beforeAutospacing="0" w:after="0" w:afterAutospacing="0"/>
        <w:rPr>
          <w:sz w:val="32"/>
        </w:rPr>
      </w:pPr>
      <w:r w:rsidRPr="007A42B1">
        <w:rPr>
          <w:rFonts w:ascii="Arial" w:eastAsiaTheme="minorEastAsia" w:hAnsi="Arial" w:cs="Arial"/>
          <w:b/>
          <w:bCs/>
          <w:color w:val="1F497D" w:themeColor="text2"/>
          <w:kern w:val="24"/>
          <w:sz w:val="5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Prescribing Implementation Toolkit</w:t>
      </w:r>
      <w:r w:rsidRPr="007A42B1">
        <w:rPr>
          <w:rFonts w:ascii="Arial" w:eastAsiaTheme="minorEastAsia" w:hAnsi="Arial" w:cs="Arial"/>
          <w:b/>
          <w:bCs/>
          <w:color w:val="1F497D" w:themeColor="text2"/>
          <w:kern w:val="24"/>
          <w:sz w:val="16"/>
          <w:szCs w:val="12"/>
        </w:rPr>
        <w:br/>
      </w:r>
      <w:r w:rsidRPr="007A42B1">
        <w:rPr>
          <w:rFonts w:ascii="Arial" w:eastAsiaTheme="minorEastAsia" w:hAnsi="Arial" w:cs="Arial"/>
          <w:color w:val="1F497D" w:themeColor="text2"/>
          <w:kern w:val="24"/>
          <w:sz w:val="44"/>
          <w:szCs w:val="36"/>
        </w:rPr>
        <w:t>for adult</w:t>
      </w:r>
      <w:r w:rsidR="00E117B7">
        <w:rPr>
          <w:rFonts w:ascii="Arial" w:eastAsiaTheme="minorEastAsia" w:hAnsi="Arial" w:cs="Arial"/>
          <w:color w:val="1F497D" w:themeColor="text2"/>
          <w:kern w:val="24"/>
          <w:sz w:val="44"/>
          <w:szCs w:val="36"/>
        </w:rPr>
        <w:t>s</w:t>
      </w:r>
      <w:r w:rsidRPr="007A42B1">
        <w:rPr>
          <w:rFonts w:ascii="Arial" w:eastAsiaTheme="minorEastAsia" w:hAnsi="Arial" w:cs="Arial"/>
          <w:color w:val="1F497D" w:themeColor="text2"/>
          <w:kern w:val="24"/>
          <w:sz w:val="44"/>
          <w:szCs w:val="36"/>
        </w:rPr>
        <w:t xml:space="preserve"> and adolescent</w:t>
      </w:r>
      <w:r w:rsidR="00E117B7">
        <w:rPr>
          <w:rFonts w:ascii="Arial" w:eastAsiaTheme="minorEastAsia" w:hAnsi="Arial" w:cs="Arial"/>
          <w:color w:val="1F497D" w:themeColor="text2"/>
          <w:kern w:val="24"/>
          <w:sz w:val="44"/>
          <w:szCs w:val="36"/>
        </w:rPr>
        <w:t>s</w:t>
      </w:r>
      <w:r w:rsidRPr="007A42B1">
        <w:rPr>
          <w:rFonts w:ascii="Arial" w:eastAsiaTheme="minorEastAsia" w:hAnsi="Arial" w:cs="Arial"/>
          <w:color w:val="1F497D" w:themeColor="text2"/>
          <w:kern w:val="24"/>
          <w:sz w:val="44"/>
          <w:szCs w:val="36"/>
        </w:rPr>
        <w:t xml:space="preserve"> starting </w:t>
      </w:r>
    </w:p>
    <w:p w:rsidR="007A42B1" w:rsidRDefault="002A26EA" w:rsidP="007A42B1">
      <w:pPr>
        <w:pStyle w:val="NormalWeb"/>
        <w:spacing w:before="0" w:beforeAutospacing="0" w:after="240" w:afterAutospacing="0"/>
      </w:pPr>
      <w:r w:rsidRPr="002A26E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C7C23" wp14:editId="36804FD3">
                <wp:simplePos x="0" y="0"/>
                <wp:positionH relativeFrom="column">
                  <wp:posOffset>-110490</wp:posOffset>
                </wp:positionH>
                <wp:positionV relativeFrom="paragraph">
                  <wp:posOffset>436245</wp:posOffset>
                </wp:positionV>
                <wp:extent cx="2590800" cy="822960"/>
                <wp:effectExtent l="0" t="0" r="0" b="0"/>
                <wp:wrapNone/>
                <wp:docPr id="6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22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26EA" w:rsidRDefault="00E117B7" w:rsidP="002A26E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Fourth</w:t>
                            </w:r>
                            <w:r w:rsidRPr="002A26EA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A26EA" w:rsidRPr="002A26EA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Edition</w:t>
                            </w:r>
                          </w:p>
                          <w:p w:rsidR="002A26EA" w:rsidRDefault="002A26EA" w:rsidP="002A26E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A26EA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Published </w:t>
                            </w:r>
                            <w:r w:rsidR="00E117B7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February </w:t>
                            </w:r>
                            <w:r w:rsidR="00654626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202</w:t>
                            </w:r>
                            <w:r w:rsidR="00E117B7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ubtitle 2" o:spid="_x0000_s1026" type="#_x0000_t202" style="position:absolute;margin-left:-8.7pt;margin-top:34.35pt;width:204pt;height:6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" filled="f" stroked="f">
                <v:path arrowok="t"/>
                <v:textbox>
                  <w:txbxContent>
                    <w:p w:rsidR="002A26EA" w:rsidRDefault="00E117B7" w:rsidP="002A26E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Fourth</w:t>
                      </w:r>
                      <w:r w:rsidRPr="002A26EA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="002A26EA" w:rsidRPr="002A26EA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Edition</w:t>
                      </w:r>
                    </w:p>
                    <w:p w:rsidR="002A26EA" w:rsidRDefault="002A26EA" w:rsidP="002A26EA">
                      <w:pPr>
                        <w:pStyle w:val="NormalWeb"/>
                        <w:spacing w:before="0" w:beforeAutospacing="0" w:after="0" w:afterAutospacing="0"/>
                      </w:pPr>
                      <w:r w:rsidRPr="002A26EA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Published </w:t>
                      </w:r>
                      <w:r w:rsidR="00E117B7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February </w:t>
                      </w:r>
                      <w:r w:rsidR="00654626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202</w:t>
                      </w:r>
                      <w:r w:rsidR="00E117B7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A42B1" w:rsidRPr="007A42B1">
        <w:rPr>
          <w:rFonts w:ascii="Arial" w:eastAsiaTheme="minorEastAsia" w:hAnsi="Arial" w:cs="Arial"/>
          <w:color w:val="1F497D" w:themeColor="text2"/>
          <w:kern w:val="24"/>
          <w:sz w:val="44"/>
          <w:szCs w:val="36"/>
        </w:rPr>
        <w:t>and switching treatment</w:t>
      </w:r>
      <w:r w:rsidR="007A42B1">
        <w:rPr>
          <w:rFonts w:ascii="Arial" w:eastAsiaTheme="minorEastAsia" w:hAnsi="Arial" w:cs="Arial"/>
          <w:color w:val="1F497D" w:themeColor="text2"/>
          <w:kern w:val="24"/>
          <w:sz w:val="32"/>
          <w:szCs w:val="32"/>
        </w:rPr>
        <w:br/>
      </w:r>
      <w:r w:rsidR="007A42B1">
        <w:rPr>
          <w:rFonts w:ascii="Arial" w:eastAsiaTheme="minorEastAsia" w:hAnsi="Arial" w:cs="Arial"/>
          <w:color w:val="1F497D" w:themeColor="text2"/>
          <w:kern w:val="24"/>
          <w:sz w:val="28"/>
          <w:szCs w:val="28"/>
        </w:rPr>
        <w:br/>
      </w:r>
    </w:p>
    <w:p w:rsidR="007A42B1" w:rsidRDefault="007A42B1" w:rsidP="00F001A9">
      <w:pPr>
        <w:pStyle w:val="CM12"/>
        <w:spacing w:after="240"/>
        <w:ind w:right="726"/>
        <w:rPr>
          <w:rFonts w:ascii="Arial" w:eastAsia="Calibri,Arial" w:hAnsi="Arial" w:cs="Arial"/>
          <w:color w:val="006FA7"/>
          <w:sz w:val="44"/>
          <w:szCs w:val="44"/>
        </w:rPr>
      </w:pPr>
    </w:p>
    <w:p w:rsidR="007A42B1" w:rsidRDefault="007A42B1" w:rsidP="00F001A9">
      <w:pPr>
        <w:pStyle w:val="CM12"/>
        <w:spacing w:after="240"/>
        <w:ind w:right="726"/>
        <w:rPr>
          <w:rFonts w:ascii="Arial" w:eastAsia="Calibri,Arial" w:hAnsi="Arial" w:cs="Arial"/>
          <w:color w:val="006FA7"/>
          <w:sz w:val="44"/>
          <w:szCs w:val="44"/>
        </w:rPr>
      </w:pPr>
    </w:p>
    <w:p w:rsidR="007A42B1" w:rsidRDefault="007A42B1" w:rsidP="00F001A9">
      <w:pPr>
        <w:pStyle w:val="CM12"/>
        <w:spacing w:after="240"/>
        <w:ind w:right="726"/>
        <w:rPr>
          <w:rFonts w:ascii="Arial" w:eastAsia="Calibri,Arial" w:hAnsi="Arial" w:cs="Arial"/>
          <w:color w:val="006FA7"/>
          <w:sz w:val="44"/>
          <w:szCs w:val="44"/>
        </w:rPr>
      </w:pPr>
    </w:p>
    <w:p w:rsidR="007A42B1" w:rsidRDefault="007A42B1" w:rsidP="00F001A9">
      <w:pPr>
        <w:pStyle w:val="CM12"/>
        <w:spacing w:after="240"/>
        <w:ind w:right="726"/>
        <w:rPr>
          <w:rFonts w:ascii="Arial" w:eastAsia="Calibri,Arial" w:hAnsi="Arial" w:cs="Arial"/>
          <w:color w:val="006FA7"/>
          <w:sz w:val="44"/>
          <w:szCs w:val="44"/>
        </w:rPr>
      </w:pPr>
    </w:p>
    <w:p w:rsidR="007A42B1" w:rsidRDefault="007A42B1" w:rsidP="00F001A9">
      <w:pPr>
        <w:pStyle w:val="CM12"/>
        <w:spacing w:after="240"/>
        <w:ind w:right="726"/>
        <w:rPr>
          <w:rFonts w:ascii="Arial" w:eastAsia="Calibri,Arial" w:hAnsi="Arial" w:cs="Arial"/>
          <w:color w:val="006FA7"/>
          <w:sz w:val="44"/>
          <w:szCs w:val="44"/>
        </w:rPr>
      </w:pPr>
      <w:r w:rsidRPr="007A42B1">
        <w:rPr>
          <w:rFonts w:asciiTheme="minorHAnsi" w:eastAsiaTheme="minorHAnsi" w:hAnsiTheme="minorHAnsi" w:cstheme="minorBid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E5EEB" wp14:editId="274C405A">
                <wp:simplePos x="0" y="0"/>
                <wp:positionH relativeFrom="column">
                  <wp:posOffset>-158115</wp:posOffset>
                </wp:positionH>
                <wp:positionV relativeFrom="paragraph">
                  <wp:posOffset>269875</wp:posOffset>
                </wp:positionV>
                <wp:extent cx="6457950" cy="1571625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42B1" w:rsidRDefault="007A42B1" w:rsidP="007A42B1">
                            <w:pPr>
                              <w:pStyle w:val="NormalWeb"/>
                              <w:spacing w:before="53" w:beforeAutospacing="0" w:after="0" w:afterAutospacing="0"/>
                              <w:ind w:left="562" w:firstLine="72"/>
                              <w:jc w:val="right"/>
                              <w:rPr>
                                <w:rFonts w:ascii="Arial" w:eastAsiaTheme="minorEastAsia" w:hAnsi="Arial" w:cs="Arial"/>
                                <w:b/>
                                <w:color w:val="943634" w:themeColor="accent2" w:themeShade="BF"/>
                                <w:kern w:val="24"/>
                                <w:sz w:val="40"/>
                                <w:szCs w:val="22"/>
                              </w:rPr>
                            </w:pPr>
                            <w:r w:rsidRPr="007A42B1">
                              <w:rPr>
                                <w:rFonts w:ascii="Arial" w:hAnsi="Arial" w:cs="Arial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18"/>
                                <w:szCs w:val="14"/>
                              </w:rPr>
                              <w:br/>
                            </w:r>
                            <w:r w:rsidRPr="007A42B1">
                              <w:rPr>
                                <w:rFonts w:ascii="Arial" w:eastAsiaTheme="minorEastAsia" w:hAnsi="Arial" w:cs="Arial"/>
                                <w:b/>
                                <w:color w:val="943634" w:themeColor="accent2" w:themeShade="BF"/>
                                <w:kern w:val="24"/>
                                <w:sz w:val="40"/>
                                <w:szCs w:val="22"/>
                              </w:rPr>
                              <w:t xml:space="preserve">Patient Information Leaflet: </w:t>
                            </w:r>
                          </w:p>
                          <w:p w:rsidR="007A42B1" w:rsidRPr="007A42B1" w:rsidRDefault="00E22A52" w:rsidP="007A42B1">
                            <w:pPr>
                              <w:pStyle w:val="NormalWeb"/>
                              <w:spacing w:before="53" w:beforeAutospacing="0" w:after="0" w:afterAutospacing="0"/>
                              <w:ind w:left="562" w:firstLine="72"/>
                              <w:jc w:val="right"/>
                              <w:rPr>
                                <w:b/>
                                <w:color w:val="943634" w:themeColor="accent2" w:themeShade="BF"/>
                                <w:sz w:val="4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943634" w:themeColor="accent2" w:themeShade="BF"/>
                                <w:kern w:val="24"/>
                                <w:sz w:val="40"/>
                                <w:szCs w:val="22"/>
                              </w:rPr>
                              <w:t>Generics</w:t>
                            </w:r>
                          </w:p>
                          <w:p w:rsidR="007A42B1" w:rsidRPr="007A42B1" w:rsidRDefault="00E117B7" w:rsidP="007A42B1">
                            <w:pPr>
                              <w:pStyle w:val="NormalWeb"/>
                              <w:spacing w:before="53" w:beforeAutospacing="0" w:after="0" w:afterAutospacing="0"/>
                              <w:ind w:left="562" w:firstLine="72"/>
                              <w:jc w:val="right"/>
                              <w:rPr>
                                <w:b/>
                                <w:color w:val="943634" w:themeColor="accent2" w:themeShade="BF"/>
                                <w:sz w:val="4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943634" w:themeColor="accent2" w:themeShade="BF"/>
                                <w:kern w:val="24"/>
                                <w:sz w:val="40"/>
                                <w:szCs w:val="22"/>
                              </w:rPr>
                              <w:t>February 2022</w:t>
                            </w:r>
                          </w:p>
                          <w:p w:rsidR="007A42B1" w:rsidRPr="007A42B1" w:rsidRDefault="007A42B1" w:rsidP="007A42B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2.45pt;margin-top:21.25pt;width:508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" filled="f" stroked="f">
                <v:textbox>
                  <w:txbxContent>
                    <w:p w:rsidR="007A42B1" w:rsidRDefault="007A42B1" w:rsidP="007A42B1">
                      <w:pPr>
                        <w:pStyle w:val="NormalWeb"/>
                        <w:spacing w:before="53" w:beforeAutospacing="0" w:after="0" w:afterAutospacing="0"/>
                        <w:ind w:left="562" w:firstLine="72"/>
                        <w:jc w:val="right"/>
                        <w:rPr>
                          <w:rFonts w:ascii="Arial" w:eastAsiaTheme="minorEastAsia" w:hAnsi="Arial" w:cs="Arial"/>
                          <w:b/>
                          <w:color w:val="943634" w:themeColor="accent2" w:themeShade="BF"/>
                          <w:kern w:val="24"/>
                          <w:sz w:val="40"/>
                          <w:szCs w:val="22"/>
                        </w:rPr>
                      </w:pPr>
                      <w:r w:rsidRPr="007A42B1">
                        <w:rPr>
                          <w:rFonts w:ascii="Arial" w:hAnsi="Arial" w:cs="Arial"/>
                          <w:b/>
                          <w:bCs/>
                          <w:color w:val="943634" w:themeColor="accent2" w:themeShade="BF"/>
                          <w:kern w:val="24"/>
                          <w:sz w:val="18"/>
                          <w:szCs w:val="14"/>
                        </w:rPr>
                        <w:br/>
                      </w:r>
                      <w:r w:rsidRPr="007A42B1">
                        <w:rPr>
                          <w:rFonts w:ascii="Arial" w:eastAsiaTheme="minorEastAsia" w:hAnsi="Arial" w:cs="Arial"/>
                          <w:b/>
                          <w:color w:val="943634" w:themeColor="accent2" w:themeShade="BF"/>
                          <w:kern w:val="24"/>
                          <w:sz w:val="40"/>
                          <w:szCs w:val="22"/>
                        </w:rPr>
                        <w:t xml:space="preserve">Patient Information Leaflet: </w:t>
                      </w:r>
                    </w:p>
                    <w:p w:rsidR="007A42B1" w:rsidRPr="007A42B1" w:rsidRDefault="00E22A52" w:rsidP="007A42B1">
                      <w:pPr>
                        <w:pStyle w:val="NormalWeb"/>
                        <w:spacing w:before="53" w:beforeAutospacing="0" w:after="0" w:afterAutospacing="0"/>
                        <w:ind w:left="562" w:firstLine="72"/>
                        <w:jc w:val="right"/>
                        <w:rPr>
                          <w:b/>
                          <w:color w:val="943634" w:themeColor="accent2" w:themeShade="BF"/>
                          <w:sz w:val="44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943634" w:themeColor="accent2" w:themeShade="BF"/>
                          <w:kern w:val="24"/>
                          <w:sz w:val="40"/>
                          <w:szCs w:val="22"/>
                        </w:rPr>
                        <w:t>Generics</w:t>
                      </w:r>
                    </w:p>
                    <w:p w:rsidR="007A42B1" w:rsidRPr="007A42B1" w:rsidRDefault="00E117B7" w:rsidP="007A42B1">
                      <w:pPr>
                        <w:pStyle w:val="NormalWeb"/>
                        <w:spacing w:before="53" w:beforeAutospacing="0" w:after="0" w:afterAutospacing="0"/>
                        <w:ind w:left="562" w:firstLine="72"/>
                        <w:jc w:val="right"/>
                        <w:rPr>
                          <w:b/>
                          <w:color w:val="943634" w:themeColor="accent2" w:themeShade="BF"/>
                          <w:sz w:val="44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943634" w:themeColor="accent2" w:themeShade="BF"/>
                          <w:kern w:val="24"/>
                          <w:sz w:val="40"/>
                          <w:szCs w:val="22"/>
                        </w:rPr>
                        <w:t>February 2022</w:t>
                      </w:r>
                    </w:p>
                    <w:p w:rsidR="007A42B1" w:rsidRPr="007A42B1" w:rsidRDefault="007A42B1" w:rsidP="007A42B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42B1" w:rsidRDefault="007A42B1" w:rsidP="00F001A9">
      <w:pPr>
        <w:pStyle w:val="CM12"/>
        <w:spacing w:after="240"/>
        <w:ind w:right="726"/>
        <w:rPr>
          <w:rFonts w:ascii="Arial" w:eastAsia="Calibri,Arial" w:hAnsi="Arial" w:cs="Arial"/>
          <w:color w:val="006FA7"/>
          <w:sz w:val="44"/>
          <w:szCs w:val="44"/>
        </w:rPr>
      </w:pPr>
    </w:p>
    <w:p w:rsidR="007A42B1" w:rsidRDefault="007A42B1" w:rsidP="00F001A9">
      <w:pPr>
        <w:pStyle w:val="CM12"/>
        <w:spacing w:after="240"/>
        <w:ind w:right="726"/>
        <w:rPr>
          <w:rFonts w:ascii="Arial" w:eastAsia="Calibri,Arial" w:hAnsi="Arial" w:cs="Arial"/>
          <w:color w:val="006FA7"/>
          <w:sz w:val="44"/>
          <w:szCs w:val="44"/>
        </w:rPr>
      </w:pPr>
    </w:p>
    <w:p w:rsidR="007A42B1" w:rsidRDefault="007A42B1" w:rsidP="00F001A9">
      <w:pPr>
        <w:pStyle w:val="CM12"/>
        <w:spacing w:after="240"/>
        <w:ind w:right="726"/>
        <w:rPr>
          <w:rFonts w:ascii="Arial" w:eastAsia="Calibri,Arial" w:hAnsi="Arial" w:cs="Arial"/>
          <w:color w:val="006FA7"/>
          <w:sz w:val="44"/>
          <w:szCs w:val="44"/>
        </w:rPr>
      </w:pPr>
    </w:p>
    <w:p w:rsidR="007A42B1" w:rsidRDefault="007A42B1" w:rsidP="00F001A9">
      <w:pPr>
        <w:pStyle w:val="CM12"/>
        <w:spacing w:after="240"/>
        <w:ind w:right="726"/>
        <w:rPr>
          <w:rFonts w:ascii="Arial" w:eastAsia="Calibri,Arial" w:hAnsi="Arial" w:cs="Arial"/>
          <w:color w:val="006FA7"/>
          <w:sz w:val="6"/>
          <w:szCs w:val="44"/>
        </w:rPr>
      </w:pPr>
    </w:p>
    <w:p w:rsidR="00E22A52" w:rsidRDefault="00E22A52" w:rsidP="00E22A52">
      <w:pPr>
        <w:pStyle w:val="Default"/>
        <w:rPr>
          <w:lang w:val="en-US" w:eastAsia="en-US"/>
        </w:rPr>
      </w:pPr>
    </w:p>
    <w:p w:rsidR="00E22A52" w:rsidRDefault="00E22A52" w:rsidP="00E22A5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12121"/>
          <w:sz w:val="36"/>
          <w:szCs w:val="28"/>
          <w:lang w:eastAsia="en-GB"/>
        </w:rPr>
      </w:pPr>
    </w:p>
    <w:p w:rsidR="00E22A52" w:rsidRPr="003C1C5E" w:rsidRDefault="00E22A52" w:rsidP="00F16477">
      <w:pPr>
        <w:spacing w:after="0" w:line="240" w:lineRule="auto"/>
        <w:ind w:left="-142" w:right="-142"/>
        <w:jc w:val="center"/>
        <w:rPr>
          <w:rFonts w:ascii="Arial" w:eastAsia="Times New Roman" w:hAnsi="Arial" w:cs="Arial"/>
          <w:color w:val="000000" w:themeColor="text1"/>
          <w:sz w:val="38"/>
          <w:szCs w:val="38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000000" w:themeColor="text1"/>
          <w:sz w:val="38"/>
          <w:szCs w:val="38"/>
          <w:lang w:eastAsia="en-GB"/>
        </w:rPr>
        <w:t>POTENTIAL CHANGES TO YOUR ANTIRETROVIRAL MEDICATION</w:t>
      </w:r>
    </w:p>
    <w:p w:rsidR="00E22A52" w:rsidRPr="003C1C5E" w:rsidRDefault="00E22A52" w:rsidP="00E22A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 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Please ensure you make a note of the DOSE &amp; STRENGTH of each medication you are taking and check the dose of your tablets each time you receive a new supply.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 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 xml:space="preserve">If you are changing medication for side effects, detectable viral load or if you are </w:t>
      </w:r>
      <w:r w:rsidR="00267EDE" w:rsidRPr="003C1C5E">
        <w:rPr>
          <w:rFonts w:ascii="Arial" w:eastAsia="Times New Roman" w:hAnsi="Arial" w:cs="Arial"/>
          <w:color w:val="212121"/>
          <w:lang w:eastAsia="en-GB"/>
        </w:rPr>
        <w:t>changing the number of tablets you take, this will be discussed with you first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. </w:t>
      </w:r>
      <w:r w:rsidRPr="003C1C5E">
        <w:rPr>
          <w:rFonts w:ascii="Arial" w:eastAsia="Times New Roman" w:hAnsi="Arial" w:cs="Arial"/>
          <w:b/>
          <w:color w:val="212121"/>
          <w:lang w:eastAsia="en-GB"/>
        </w:rPr>
        <w:t>However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, if you are on a </w:t>
      </w:r>
      <w:r w:rsidR="00267EDE" w:rsidRPr="003C1C5E">
        <w:rPr>
          <w:rFonts w:ascii="Arial" w:eastAsia="Times New Roman" w:hAnsi="Arial" w:cs="Arial"/>
          <w:b/>
          <w:color w:val="212121"/>
          <w:lang w:eastAsia="en-GB"/>
        </w:rPr>
        <w:t xml:space="preserve">branded </w:t>
      </w:r>
      <w:r w:rsidRPr="003C1C5E">
        <w:rPr>
          <w:rFonts w:ascii="Arial" w:eastAsia="Times New Roman" w:hAnsi="Arial" w:cs="Arial"/>
          <w:b/>
          <w:color w:val="212121"/>
          <w:lang w:eastAsia="en-GB"/>
        </w:rPr>
        <w:t>drug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 that is available as a </w:t>
      </w:r>
      <w:r w:rsidRPr="003C1C5E">
        <w:rPr>
          <w:rFonts w:ascii="Arial" w:eastAsia="Times New Roman" w:hAnsi="Arial" w:cs="Arial"/>
          <w:b/>
          <w:bCs/>
          <w:color w:val="212121"/>
          <w:lang w:eastAsia="en-GB"/>
        </w:rPr>
        <w:t>generic version</w:t>
      </w:r>
      <w:r w:rsidRPr="003C1C5E">
        <w:rPr>
          <w:rFonts w:ascii="Arial" w:eastAsia="Times New Roman" w:hAnsi="Arial" w:cs="Arial"/>
          <w:color w:val="212121"/>
          <w:lang w:eastAsia="en-GB"/>
        </w:rPr>
        <w:t> the appearance may change from one supply to the next.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 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GB"/>
        </w:rPr>
        <w:t>What are generics?</w:t>
      </w:r>
    </w:p>
    <w:p w:rsidR="00E22A52" w:rsidRDefault="00E22A52" w:rsidP="008C04E3">
      <w:pPr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When drugs are developed they are </w:t>
      </w:r>
      <w:r w:rsidRPr="003C1C5E">
        <w:rPr>
          <w:rFonts w:ascii="Arial" w:eastAsia="Times New Roman" w:hAnsi="Arial" w:cs="Arial"/>
          <w:b/>
          <w:bCs/>
          <w:color w:val="212121"/>
          <w:lang w:eastAsia="en-GB"/>
        </w:rPr>
        <w:t>patented</w:t>
      </w:r>
      <w:r w:rsidR="00267EDE" w:rsidRPr="003C1C5E">
        <w:rPr>
          <w:rFonts w:ascii="Arial" w:eastAsia="Times New Roman" w:hAnsi="Arial" w:cs="Arial"/>
          <w:b/>
          <w:bCs/>
          <w:color w:val="212121"/>
          <w:lang w:eastAsia="en-GB"/>
        </w:rPr>
        <w:t xml:space="preserve"> or protected</w:t>
      </w:r>
      <w:r w:rsidRPr="003C1C5E">
        <w:rPr>
          <w:rFonts w:ascii="Arial" w:eastAsia="Times New Roman" w:hAnsi="Arial" w:cs="Arial"/>
          <w:color w:val="212121"/>
          <w:lang w:eastAsia="en-GB"/>
        </w:rPr>
        <w:t>, so only the </w:t>
      </w:r>
      <w:r w:rsidRPr="003C1C5E">
        <w:rPr>
          <w:rFonts w:ascii="Arial" w:eastAsia="Times New Roman" w:hAnsi="Arial" w:cs="Arial"/>
          <w:b/>
          <w:bCs/>
          <w:color w:val="212121"/>
          <w:lang w:eastAsia="en-GB"/>
        </w:rPr>
        <w:t>branded</w:t>
      </w:r>
      <w:r w:rsidRPr="003C1C5E">
        <w:rPr>
          <w:rFonts w:ascii="Arial" w:eastAsia="Times New Roman" w:hAnsi="Arial" w:cs="Arial"/>
          <w:color w:val="212121"/>
          <w:lang w:eastAsia="en-GB"/>
        </w:rPr>
        <w:t> product can be prescribed. Once a drug’s patent has expired it can be manufactured as a ‘generic’ or unbranded version.</w:t>
      </w:r>
    </w:p>
    <w:p w:rsidR="003C1C5E" w:rsidRPr="003C1C5E" w:rsidRDefault="003C1C5E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22A52" w:rsidRPr="003C1C5E" w:rsidRDefault="00125449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Most</w:t>
      </w:r>
      <w:r w:rsidR="00E22A52" w:rsidRPr="003C1C5E">
        <w:rPr>
          <w:rFonts w:ascii="Arial" w:eastAsia="Times New Roman" w:hAnsi="Arial" w:cs="Arial"/>
          <w:color w:val="212121"/>
          <w:lang w:eastAsia="en-GB"/>
        </w:rPr>
        <w:t xml:space="preserve"> medications prescribed by the NHS are generic</w:t>
      </w:r>
      <w:r w:rsidR="00267EDE" w:rsidRPr="003C1C5E">
        <w:rPr>
          <w:rFonts w:ascii="Arial" w:eastAsia="Times New Roman" w:hAnsi="Arial" w:cs="Arial"/>
          <w:color w:val="212121"/>
          <w:lang w:eastAsia="en-GB"/>
        </w:rPr>
        <w:t>s</w:t>
      </w:r>
      <w:r w:rsidR="00E22A52" w:rsidRPr="003C1C5E">
        <w:rPr>
          <w:rFonts w:ascii="Arial" w:eastAsia="Times New Roman" w:hAnsi="Arial" w:cs="Arial"/>
          <w:color w:val="212121"/>
          <w:lang w:eastAsia="en-GB"/>
        </w:rPr>
        <w:t xml:space="preserve"> </w:t>
      </w:r>
      <w:r w:rsidR="00267EDE" w:rsidRPr="003C1C5E">
        <w:rPr>
          <w:rFonts w:ascii="Arial" w:eastAsia="Times New Roman" w:hAnsi="Arial" w:cs="Arial"/>
          <w:color w:val="212121"/>
          <w:lang w:eastAsia="en-GB"/>
        </w:rPr>
        <w:t>which</w:t>
      </w:r>
      <w:r w:rsidR="00E22A52" w:rsidRPr="003C1C5E">
        <w:rPr>
          <w:rFonts w:ascii="Arial" w:eastAsia="Times New Roman" w:hAnsi="Arial" w:cs="Arial"/>
          <w:color w:val="212121"/>
          <w:lang w:eastAsia="en-GB"/>
        </w:rPr>
        <w:t xml:space="preserve"> are typically </w:t>
      </w:r>
      <w:r w:rsidR="00E22A52" w:rsidRPr="003C1C5E">
        <w:rPr>
          <w:rFonts w:ascii="Arial" w:eastAsia="Times New Roman" w:hAnsi="Arial" w:cs="Arial"/>
          <w:b/>
          <w:bCs/>
          <w:color w:val="212121"/>
          <w:lang w:eastAsia="en-GB"/>
        </w:rPr>
        <w:t>much less expensive</w:t>
      </w:r>
      <w:r w:rsidR="00E22A52" w:rsidRPr="003C1C5E">
        <w:rPr>
          <w:rFonts w:ascii="Arial" w:eastAsia="Times New Roman" w:hAnsi="Arial" w:cs="Arial"/>
          <w:color w:val="212121"/>
          <w:lang w:eastAsia="en-GB"/>
        </w:rPr>
        <w:t> than branded versions.</w:t>
      </w:r>
    </w:p>
    <w:p w:rsidR="00647A48" w:rsidRPr="003C1C5E" w:rsidRDefault="00647A48" w:rsidP="008C04E3">
      <w:pPr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</w:p>
    <w:p w:rsidR="00E22A52" w:rsidRPr="003C1C5E" w:rsidRDefault="00647A48" w:rsidP="008C04E3">
      <w:pPr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In the UK there are strict quality controls for both branded and generic versions of medicines.  If your medication changes to a generic form it is nothing to worry about – the drug is the same and of the same quality, even if the pill and the packaging look different.</w:t>
      </w:r>
    </w:p>
    <w:p w:rsidR="00647A48" w:rsidRPr="003C1C5E" w:rsidRDefault="00647A48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 xml:space="preserve">We already use generic HIV medications and </w:t>
      </w:r>
      <w:r w:rsidR="00267EDE" w:rsidRPr="003C1C5E">
        <w:rPr>
          <w:rFonts w:ascii="Arial" w:eastAsia="Times New Roman" w:hAnsi="Arial" w:cs="Arial"/>
          <w:color w:val="212121"/>
          <w:lang w:eastAsia="en-GB"/>
        </w:rPr>
        <w:t xml:space="preserve">as more become available 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you may be asked to change from a branded to </w:t>
      </w:r>
      <w:r w:rsidR="002D3732" w:rsidRPr="003C1C5E">
        <w:rPr>
          <w:rFonts w:ascii="Arial" w:eastAsia="Times New Roman" w:hAnsi="Arial" w:cs="Arial"/>
          <w:color w:val="212121"/>
          <w:lang w:eastAsia="en-GB"/>
        </w:rPr>
        <w:t xml:space="preserve">a 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generic product. </w:t>
      </w:r>
      <w:r w:rsidR="00125449" w:rsidRPr="003C1C5E">
        <w:rPr>
          <w:rFonts w:ascii="Arial" w:eastAsia="Times New Roman" w:hAnsi="Arial" w:cs="Arial"/>
          <w:color w:val="212121"/>
          <w:lang w:eastAsia="en-GB"/>
        </w:rPr>
        <w:t>I</w:t>
      </w:r>
      <w:r w:rsidR="00BF7611" w:rsidRPr="003C1C5E">
        <w:rPr>
          <w:rFonts w:ascii="Arial" w:eastAsia="Times New Roman" w:hAnsi="Arial" w:cs="Arial"/>
          <w:color w:val="212121"/>
          <w:lang w:eastAsia="en-GB"/>
        </w:rPr>
        <w:t>f</w:t>
      </w:r>
      <w:r w:rsidR="00125449" w:rsidRPr="003C1C5E">
        <w:rPr>
          <w:rFonts w:ascii="Arial" w:eastAsia="Times New Roman" w:hAnsi="Arial" w:cs="Arial"/>
          <w:color w:val="212121"/>
          <w:lang w:eastAsia="en-GB"/>
        </w:rPr>
        <w:t xml:space="preserve"> </w:t>
      </w:r>
      <w:r w:rsidRPr="003C1C5E">
        <w:rPr>
          <w:rFonts w:ascii="Arial" w:eastAsia="Times New Roman" w:hAnsi="Arial" w:cs="Arial"/>
          <w:color w:val="212121"/>
          <w:lang w:eastAsia="en-GB"/>
        </w:rPr>
        <w:t>this mean</w:t>
      </w:r>
      <w:r w:rsidR="00267EDE" w:rsidRPr="003C1C5E">
        <w:rPr>
          <w:rFonts w:ascii="Arial" w:eastAsia="Times New Roman" w:hAnsi="Arial" w:cs="Arial"/>
          <w:color w:val="212121"/>
          <w:lang w:eastAsia="en-GB"/>
        </w:rPr>
        <w:t>s</w:t>
      </w:r>
      <w:r w:rsidRPr="003C1C5E">
        <w:rPr>
          <w:rFonts w:ascii="Arial" w:eastAsia="Times New Roman" w:hAnsi="Arial" w:cs="Arial"/>
          <w:color w:val="212121"/>
          <w:lang w:eastAsia="en-GB"/>
        </w:rPr>
        <w:t> </w:t>
      </w:r>
      <w:r w:rsidRPr="003C1C5E">
        <w:rPr>
          <w:rFonts w:ascii="Arial" w:eastAsia="Times New Roman" w:hAnsi="Arial" w:cs="Arial"/>
          <w:b/>
          <w:bCs/>
          <w:color w:val="212121"/>
          <w:lang w:eastAsia="en-GB"/>
        </w:rPr>
        <w:t>increasing</w:t>
      </w:r>
      <w:r w:rsidRPr="003C1C5E">
        <w:rPr>
          <w:rFonts w:ascii="Arial" w:eastAsia="Times New Roman" w:hAnsi="Arial" w:cs="Arial"/>
          <w:color w:val="212121"/>
          <w:lang w:eastAsia="en-GB"/>
        </w:rPr>
        <w:t> the number of tablets you take</w:t>
      </w:r>
      <w:r w:rsidR="00125449" w:rsidRPr="003C1C5E">
        <w:rPr>
          <w:rFonts w:ascii="Arial" w:eastAsia="Times New Roman" w:hAnsi="Arial" w:cs="Arial"/>
          <w:color w:val="212121"/>
          <w:lang w:eastAsia="en-GB"/>
        </w:rPr>
        <w:t xml:space="preserve"> it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 will be discussed with you first</w:t>
      </w:r>
      <w:r w:rsidR="00125449" w:rsidRPr="003C1C5E">
        <w:rPr>
          <w:rFonts w:ascii="Arial" w:eastAsia="Times New Roman" w:hAnsi="Arial" w:cs="Arial"/>
          <w:color w:val="212121"/>
          <w:lang w:eastAsia="en-GB"/>
        </w:rPr>
        <w:t>, otherwise the change may happen automatically</w:t>
      </w:r>
      <w:r w:rsidR="00BF7611" w:rsidRPr="003C1C5E">
        <w:rPr>
          <w:rFonts w:ascii="Arial" w:eastAsia="Times New Roman" w:hAnsi="Arial" w:cs="Arial"/>
          <w:color w:val="212121"/>
          <w:lang w:eastAsia="en-GB"/>
        </w:rPr>
        <w:t>.</w:t>
      </w:r>
    </w:p>
    <w:p w:rsidR="00267EDE" w:rsidRPr="003C1C5E" w:rsidRDefault="00267EDE" w:rsidP="008C04E3">
      <w:pPr>
        <w:spacing w:after="0" w:line="240" w:lineRule="auto"/>
        <w:rPr>
          <w:rFonts w:ascii="Arial" w:eastAsia="Times New Roman" w:hAnsi="Arial" w:cs="Arial"/>
          <w:color w:val="212121"/>
          <w:lang w:eastAsia="en-GB"/>
        </w:rPr>
      </w:pPr>
    </w:p>
    <w:p w:rsidR="003532B7" w:rsidRPr="003C1C5E" w:rsidRDefault="00267EDE" w:rsidP="008C04E3">
      <w:pPr>
        <w:spacing w:after="0" w:line="240" w:lineRule="auto"/>
        <w:rPr>
          <w:rFonts w:ascii="Arial" w:eastAsia="Times New Roman" w:hAnsi="Arial" w:cs="Arial"/>
          <w:b/>
          <w:color w:val="212121"/>
          <w:lang w:eastAsia="en-GB"/>
        </w:rPr>
      </w:pPr>
      <w:r w:rsidRPr="003C1C5E">
        <w:rPr>
          <w:rFonts w:ascii="Arial" w:eastAsia="Times New Roman" w:hAnsi="Arial" w:cs="Arial"/>
          <w:b/>
          <w:color w:val="212121"/>
          <w:lang w:eastAsia="en-GB"/>
        </w:rPr>
        <w:t xml:space="preserve">EXAMPLE: </w:t>
      </w:r>
    </w:p>
    <w:p w:rsidR="003E5342" w:rsidRPr="003C1C5E" w:rsidRDefault="003E5342" w:rsidP="003C1C5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532B7" w:rsidRPr="003C1C5E" w:rsidRDefault="003532B7" w:rsidP="003E534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 xml:space="preserve">Rezolsta is a branded tablet containing </w:t>
      </w:r>
      <w:r w:rsidRPr="003C1C5E">
        <w:rPr>
          <w:rFonts w:ascii="Arial" w:eastAsia="Times New Roman" w:hAnsi="Arial" w:cs="Arial"/>
          <w:b/>
          <w:color w:val="212121"/>
          <w:lang w:eastAsia="en-GB"/>
        </w:rPr>
        <w:t xml:space="preserve">two drugs </w:t>
      </w:r>
      <w:r w:rsidRPr="003C1C5E">
        <w:rPr>
          <w:rFonts w:ascii="Arial" w:eastAsia="Times New Roman" w:hAnsi="Arial" w:cs="Arial"/>
          <w:color w:val="212121"/>
          <w:lang w:eastAsia="en-GB"/>
        </w:rPr>
        <w:t>(darunavir + cobicistat); the</w:t>
      </w:r>
      <w:r w:rsidR="003E5342" w:rsidRPr="003C1C5E">
        <w:rPr>
          <w:rFonts w:ascii="Arial" w:eastAsia="Times New Roman" w:hAnsi="Arial" w:cs="Arial"/>
          <w:color w:val="212121"/>
          <w:lang w:eastAsia="en-GB"/>
        </w:rPr>
        <w:t>re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 generic version of darunavir</w:t>
      </w:r>
      <w:r w:rsidR="003E5342" w:rsidRPr="003C1C5E">
        <w:rPr>
          <w:rFonts w:ascii="Arial" w:eastAsia="Times New Roman" w:hAnsi="Arial" w:cs="Arial"/>
          <w:color w:val="212121"/>
          <w:lang w:eastAsia="en-GB"/>
        </w:rPr>
        <w:t xml:space="preserve"> which can be given with cobicistat, or a very similar drug called ritonavir. This means taking 2 pills instead of 1 but the active drug is identical, and at much lower cost.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 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212121"/>
          <w:lang w:eastAsia="en-GB"/>
        </w:rPr>
        <w:t> 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GB"/>
        </w:rPr>
        <w:t>Why might my drugs look different?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The NHS may use different generics suppliers to ensure best value and reliable supply so the appearance of the </w:t>
      </w:r>
      <w:r w:rsidRPr="003C1C5E">
        <w:rPr>
          <w:rFonts w:ascii="Arial" w:eastAsia="Times New Roman" w:hAnsi="Arial" w:cs="Arial"/>
          <w:b/>
          <w:bCs/>
          <w:color w:val="212121"/>
          <w:lang w:eastAsia="en-GB"/>
        </w:rPr>
        <w:t>packaging</w:t>
      </w:r>
      <w:r w:rsidRPr="003C1C5E">
        <w:rPr>
          <w:rFonts w:ascii="Arial" w:eastAsia="Times New Roman" w:hAnsi="Arial" w:cs="Arial"/>
          <w:color w:val="212121"/>
          <w:lang w:eastAsia="en-GB"/>
        </w:rPr>
        <w:t> or </w:t>
      </w:r>
      <w:r w:rsidRPr="003C1C5E">
        <w:rPr>
          <w:rFonts w:ascii="Arial" w:eastAsia="Times New Roman" w:hAnsi="Arial" w:cs="Arial"/>
          <w:b/>
          <w:bCs/>
          <w:color w:val="212121"/>
          <w:lang w:eastAsia="en-GB"/>
        </w:rPr>
        <w:t>tablets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 may CHANGE. </w:t>
      </w:r>
      <w:r w:rsidRPr="003C1C5E">
        <w:rPr>
          <w:rFonts w:ascii="Arial" w:eastAsia="Times New Roman" w:hAnsi="Arial" w:cs="Arial"/>
          <w:b/>
          <w:color w:val="212121"/>
          <w:lang w:eastAsia="en-GB"/>
        </w:rPr>
        <w:t xml:space="preserve">We don’t </w:t>
      </w:r>
      <w:r w:rsidR="002D3732" w:rsidRPr="003C1C5E">
        <w:rPr>
          <w:rFonts w:ascii="Arial" w:eastAsia="Times New Roman" w:hAnsi="Arial" w:cs="Arial"/>
          <w:b/>
          <w:color w:val="212121"/>
          <w:lang w:eastAsia="en-GB"/>
        </w:rPr>
        <w:t xml:space="preserve">always </w:t>
      </w:r>
      <w:r w:rsidRPr="003C1C5E">
        <w:rPr>
          <w:rFonts w:ascii="Arial" w:eastAsia="Times New Roman" w:hAnsi="Arial" w:cs="Arial"/>
          <w:b/>
          <w:color w:val="212121"/>
          <w:lang w:eastAsia="en-GB"/>
        </w:rPr>
        <w:t>know when this will happen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 </w:t>
      </w:r>
      <w:r w:rsidRPr="003C1C5E">
        <w:rPr>
          <w:rFonts w:ascii="Arial" w:eastAsia="Times New Roman" w:hAnsi="Arial" w:cs="Arial"/>
          <w:lang w:eastAsia="en-GB"/>
        </w:rPr>
        <w:t xml:space="preserve">as a lot </w:t>
      </w:r>
      <w:r w:rsidRPr="003C1C5E">
        <w:rPr>
          <w:rFonts w:ascii="Arial" w:eastAsia="Times New Roman" w:hAnsi="Arial" w:cs="Arial"/>
          <w:color w:val="212121"/>
          <w:lang w:eastAsia="en-GB"/>
        </w:rPr>
        <w:t>of our medication is supplied by homecare companies rather than our own pharmacy.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 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 xml:space="preserve">This is why we ask you to make a note of your medication dose and to check the tablet strength each time you receive a new </w:t>
      </w:r>
      <w:r w:rsidRPr="003C1C5E">
        <w:rPr>
          <w:rFonts w:ascii="Arial" w:eastAsia="Times New Roman" w:hAnsi="Arial" w:cs="Arial"/>
          <w:lang w:eastAsia="en-GB"/>
        </w:rPr>
        <w:t xml:space="preserve">supply, as occasionally </w:t>
      </w:r>
      <w:r w:rsidRPr="003C1C5E">
        <w:rPr>
          <w:rFonts w:ascii="Arial" w:eastAsia="Times New Roman" w:hAnsi="Arial" w:cs="Arial"/>
          <w:color w:val="212121"/>
          <w:lang w:eastAsia="en-GB"/>
        </w:rPr>
        <w:t>the tablet strength may differ.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 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212121"/>
          <w:lang w:eastAsia="en-GB"/>
        </w:rPr>
        <w:t>EXAMPLE: </w:t>
      </w:r>
      <w:r w:rsidR="002D3732" w:rsidRPr="003C1C5E">
        <w:rPr>
          <w:rFonts w:ascii="Arial" w:eastAsia="Times New Roman" w:hAnsi="Arial" w:cs="Arial"/>
          <w:color w:val="212121"/>
          <w:lang w:eastAsia="en-GB"/>
        </w:rPr>
        <w:t>T</w:t>
      </w:r>
      <w:r w:rsidR="00267EDE" w:rsidRPr="003C1C5E">
        <w:rPr>
          <w:rFonts w:ascii="Arial" w:eastAsia="Times New Roman" w:hAnsi="Arial" w:cs="Arial"/>
          <w:color w:val="212121"/>
          <w:lang w:eastAsia="en-GB"/>
        </w:rPr>
        <w:t>he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 generic tablet containing abacavir </w:t>
      </w:r>
      <w:r w:rsidR="003E5342" w:rsidRPr="003C1C5E">
        <w:rPr>
          <w:rFonts w:ascii="Arial" w:eastAsia="Times New Roman" w:hAnsi="Arial" w:cs="Arial"/>
          <w:color w:val="212121"/>
          <w:lang w:eastAsia="en-GB"/>
        </w:rPr>
        <w:t xml:space="preserve">+ </w:t>
      </w:r>
      <w:r w:rsidRPr="003C1C5E">
        <w:rPr>
          <w:rFonts w:ascii="Arial" w:eastAsia="Times New Roman" w:hAnsi="Arial" w:cs="Arial"/>
          <w:color w:val="212121"/>
          <w:lang w:eastAsia="en-GB"/>
        </w:rPr>
        <w:t>lamivudine</w:t>
      </w:r>
      <w:r w:rsidR="00125449" w:rsidRPr="003C1C5E">
        <w:rPr>
          <w:rFonts w:ascii="Arial" w:eastAsia="Times New Roman" w:hAnsi="Arial" w:cs="Arial"/>
          <w:color w:val="212121"/>
          <w:lang w:eastAsia="en-GB"/>
        </w:rPr>
        <w:t xml:space="preserve"> or tenofovir-disoproxil </w:t>
      </w:r>
      <w:r w:rsidR="003E5342" w:rsidRPr="003C1C5E">
        <w:rPr>
          <w:rFonts w:ascii="Arial" w:eastAsia="Times New Roman" w:hAnsi="Arial" w:cs="Arial"/>
          <w:color w:val="212121"/>
          <w:lang w:eastAsia="en-GB"/>
        </w:rPr>
        <w:t xml:space="preserve">+ </w:t>
      </w:r>
      <w:r w:rsidR="00125449" w:rsidRPr="003C1C5E">
        <w:rPr>
          <w:rFonts w:ascii="Arial" w:eastAsia="Times New Roman" w:hAnsi="Arial" w:cs="Arial"/>
          <w:color w:val="212121"/>
          <w:lang w:eastAsia="en-GB"/>
        </w:rPr>
        <w:t>emtricitabine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 </w:t>
      </w:r>
      <w:r w:rsidR="00267EDE" w:rsidRPr="003C1C5E">
        <w:rPr>
          <w:rFonts w:ascii="Arial" w:eastAsia="Times New Roman" w:hAnsi="Arial" w:cs="Arial"/>
          <w:color w:val="212121"/>
          <w:lang w:eastAsia="en-GB"/>
        </w:rPr>
        <w:t>may come from different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 supplier</w:t>
      </w:r>
      <w:r w:rsidR="00267EDE" w:rsidRPr="003C1C5E">
        <w:rPr>
          <w:rFonts w:ascii="Arial" w:eastAsia="Times New Roman" w:hAnsi="Arial" w:cs="Arial"/>
          <w:color w:val="212121"/>
          <w:lang w:eastAsia="en-GB"/>
        </w:rPr>
        <w:t>s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, </w:t>
      </w:r>
      <w:r w:rsidR="00267EDE" w:rsidRPr="003C1C5E">
        <w:rPr>
          <w:rFonts w:ascii="Arial" w:eastAsia="Times New Roman" w:hAnsi="Arial" w:cs="Arial"/>
          <w:color w:val="212121"/>
          <w:lang w:eastAsia="en-GB"/>
        </w:rPr>
        <w:t xml:space="preserve">so 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the </w:t>
      </w:r>
      <w:r w:rsidRPr="003C1C5E">
        <w:rPr>
          <w:rFonts w:ascii="Arial" w:eastAsia="Times New Roman" w:hAnsi="Arial" w:cs="Arial"/>
          <w:b/>
          <w:color w:val="212121"/>
          <w:lang w:eastAsia="en-GB"/>
        </w:rPr>
        <w:t>colour or shape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 </w:t>
      </w:r>
      <w:r w:rsidR="003E5342" w:rsidRPr="003C1C5E">
        <w:rPr>
          <w:rFonts w:ascii="Arial" w:eastAsia="Times New Roman" w:hAnsi="Arial" w:cs="Arial"/>
          <w:color w:val="212121"/>
          <w:lang w:eastAsia="en-GB"/>
        </w:rPr>
        <w:t xml:space="preserve">of the tablets and the packaging </w:t>
      </w:r>
      <w:r w:rsidRPr="003C1C5E">
        <w:rPr>
          <w:rFonts w:ascii="Arial" w:eastAsia="Times New Roman" w:hAnsi="Arial" w:cs="Arial"/>
          <w:color w:val="212121"/>
          <w:lang w:eastAsia="en-GB"/>
        </w:rPr>
        <w:t xml:space="preserve">may </w:t>
      </w:r>
      <w:r w:rsidR="003C1C5E" w:rsidRPr="003C1C5E">
        <w:rPr>
          <w:rFonts w:ascii="Arial" w:eastAsia="Times New Roman" w:hAnsi="Arial" w:cs="Arial"/>
          <w:color w:val="212121"/>
          <w:lang w:eastAsia="en-GB"/>
        </w:rPr>
        <w:t>differ,</w:t>
      </w:r>
      <w:r w:rsidR="003E5342" w:rsidRPr="003C1C5E">
        <w:rPr>
          <w:rFonts w:ascii="Arial" w:eastAsia="Times New Roman" w:hAnsi="Arial" w:cs="Arial"/>
          <w:color w:val="212121"/>
          <w:lang w:eastAsia="en-GB"/>
        </w:rPr>
        <w:t xml:space="preserve"> but the active drug is the same</w:t>
      </w:r>
      <w:r w:rsidRPr="003C1C5E">
        <w:rPr>
          <w:rFonts w:ascii="Arial" w:eastAsia="Times New Roman" w:hAnsi="Arial" w:cs="Arial"/>
          <w:color w:val="212121"/>
          <w:lang w:eastAsia="en-GB"/>
        </w:rPr>
        <w:t>.</w:t>
      </w:r>
    </w:p>
    <w:p w:rsidR="00E22A52" w:rsidRPr="003C1C5E" w:rsidRDefault="00E22A52" w:rsidP="008C04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color w:val="212121"/>
          <w:lang w:eastAsia="en-GB"/>
        </w:rPr>
        <w:t> </w:t>
      </w:r>
    </w:p>
    <w:p w:rsidR="00E22A52" w:rsidRPr="003C1C5E" w:rsidRDefault="00E22A52" w:rsidP="00F164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212121"/>
          <w:lang w:eastAsia="en-GB"/>
        </w:rPr>
        <w:t>EXAMPLE</w:t>
      </w:r>
      <w:r w:rsidRPr="003C1C5E">
        <w:rPr>
          <w:rFonts w:ascii="Arial" w:eastAsia="Times New Roman" w:hAnsi="Arial" w:cs="Arial"/>
          <w:color w:val="212121"/>
          <w:lang w:eastAsia="en-GB"/>
        </w:rPr>
        <w:t>: lamivudine comes in 150mg &amp; 300mg strengths; you will either need to take TWO or ONE a day depending on the dose.</w:t>
      </w:r>
    </w:p>
    <w:p w:rsidR="00F16477" w:rsidRPr="003C1C5E" w:rsidRDefault="00E22A52" w:rsidP="00891F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00B050"/>
          <w:lang w:eastAsia="en-GB"/>
        </w:rPr>
        <w:t>Please contact your local clinic</w:t>
      </w:r>
    </w:p>
    <w:p w:rsidR="00FC4B59" w:rsidRDefault="00E22A52" w:rsidP="00E22A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en-GB"/>
          <w14:stylisticSets>
            <w14:styleSet w14:id="2"/>
          </w14:stylisticSets>
        </w:rPr>
      </w:pPr>
      <w:r w:rsidRPr="003C1C5E">
        <w:rPr>
          <w:rFonts w:ascii="Arial" w:eastAsia="Times New Roman" w:hAnsi="Arial" w:cs="Arial"/>
          <w:b/>
          <w:bCs/>
          <w:color w:val="00B050"/>
          <w:lang w:eastAsia="en-GB"/>
        </w:rPr>
        <w:t xml:space="preserve"> </w:t>
      </w:r>
      <w:r w:rsidR="00FC4B59">
        <w:rPr>
          <w:rFonts w:ascii="Arial" w:eastAsia="Times New Roman" w:hAnsi="Arial" w:cs="Arial"/>
          <w:b/>
          <w:bCs/>
          <w:color w:val="00B050"/>
          <w:lang w:eastAsia="en-GB"/>
          <w14:stylisticSets>
            <w14:styleSet w14:id="2"/>
          </w14:stylisticSets>
        </w:rPr>
        <w:t>YORSEXUAL HEALTH</w:t>
      </w:r>
    </w:p>
    <w:p w:rsidR="00F16477" w:rsidRPr="003C1C5E" w:rsidRDefault="00FC4B59" w:rsidP="00E22A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en-GB"/>
        </w:rPr>
      </w:pPr>
      <w:r>
        <w:rPr>
          <w:rFonts w:ascii="Arial" w:eastAsia="Times New Roman" w:hAnsi="Arial" w:cs="Arial"/>
          <w:b/>
          <w:bCs/>
          <w:color w:val="00B050"/>
          <w:lang w:eastAsia="en-GB"/>
          <w14:stylisticSets>
            <w14:styleSet w14:id="2"/>
          </w14:stylisticSets>
        </w:rPr>
        <w:t>Tel-01904 721111</w:t>
      </w:r>
      <w:bookmarkStart w:id="0" w:name="_GoBack"/>
      <w:bookmarkEnd w:id="0"/>
      <w:r w:rsidR="00E22A52" w:rsidRPr="003C1C5E">
        <w:rPr>
          <w:rFonts w:ascii="Arial" w:eastAsia="Times New Roman" w:hAnsi="Arial" w:cs="Arial"/>
          <w:b/>
          <w:bCs/>
          <w:color w:val="00B050"/>
          <w:lang w:eastAsia="en-GB"/>
        </w:rPr>
        <w:t xml:space="preserve">     </w:t>
      </w:r>
    </w:p>
    <w:p w:rsidR="00F16477" w:rsidRPr="003C1C5E" w:rsidRDefault="00F16477" w:rsidP="00891FDD">
      <w:pPr>
        <w:spacing w:after="0" w:line="240" w:lineRule="auto"/>
        <w:rPr>
          <w:rFonts w:ascii="Arial" w:eastAsia="Times New Roman" w:hAnsi="Arial" w:cs="Arial"/>
          <w:b/>
          <w:bCs/>
          <w:color w:val="00B050"/>
          <w:lang w:eastAsia="en-GB"/>
        </w:rPr>
      </w:pPr>
    </w:p>
    <w:p w:rsidR="00E22A52" w:rsidRPr="003C1C5E" w:rsidRDefault="00E22A52" w:rsidP="00B27FC5">
      <w:pPr>
        <w:spacing w:after="0" w:line="240" w:lineRule="auto"/>
        <w:jc w:val="center"/>
        <w:rPr>
          <w:rFonts w:ascii="Arial" w:hAnsi="Arial" w:cs="Arial"/>
          <w:color w:val="000000"/>
          <w:lang w:eastAsia="en-GB"/>
        </w:rPr>
      </w:pPr>
      <w:r w:rsidRPr="003C1C5E">
        <w:rPr>
          <w:rFonts w:ascii="Arial" w:eastAsia="Times New Roman" w:hAnsi="Arial" w:cs="Arial"/>
          <w:b/>
          <w:bCs/>
          <w:color w:val="00B050"/>
          <w:lang w:eastAsia="en-GB"/>
        </w:rPr>
        <w:t xml:space="preserve"> if you have any</w:t>
      </w:r>
      <w:r w:rsidR="00F16477" w:rsidRPr="003C1C5E">
        <w:rPr>
          <w:rFonts w:ascii="Arial" w:eastAsia="Times New Roman" w:hAnsi="Arial" w:cs="Arial"/>
          <w:b/>
          <w:bCs/>
          <w:color w:val="00B050"/>
          <w:lang w:eastAsia="en-GB"/>
        </w:rPr>
        <w:t xml:space="preserve"> questions or concerns </w:t>
      </w:r>
      <w:r w:rsidRPr="003C1C5E">
        <w:rPr>
          <w:rFonts w:ascii="Arial" w:eastAsia="Times New Roman" w:hAnsi="Arial" w:cs="Arial"/>
          <w:b/>
          <w:bCs/>
          <w:color w:val="00B050"/>
          <w:lang w:eastAsia="en-GB"/>
        </w:rPr>
        <w:t>about your medication.​</w:t>
      </w:r>
    </w:p>
    <w:p w:rsidR="00E22A52" w:rsidRPr="003C1C5E" w:rsidRDefault="00E22A52" w:rsidP="00F16477">
      <w:pPr>
        <w:spacing w:after="0" w:line="240" w:lineRule="auto"/>
        <w:rPr>
          <w:rFonts w:ascii="Arial" w:hAnsi="Arial" w:cs="Arial"/>
          <w:lang w:val="en-US"/>
        </w:rPr>
      </w:pPr>
      <w:r w:rsidRPr="003C1C5E">
        <w:rPr>
          <w:rFonts w:ascii="Arial" w:hAnsi="Arial" w:cs="Arial"/>
          <w:color w:val="1F497D" w:themeColor="dark2"/>
          <w:lang w:eastAsia="en-GB"/>
        </w:rPr>
        <w:t> </w:t>
      </w:r>
    </w:p>
    <w:sectPr w:rsidR="00E22A52" w:rsidRPr="003C1C5E" w:rsidSect="00E22A52">
      <w:footerReference w:type="even" r:id="rId10"/>
      <w:footerReference w:type="default" r:id="rId11"/>
      <w:pgSz w:w="11900" w:h="16840" w:code="9"/>
      <w:pgMar w:top="384" w:right="843" w:bottom="28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B9" w:rsidRDefault="00845EB9">
      <w:pPr>
        <w:spacing w:after="0" w:line="240" w:lineRule="auto"/>
      </w:pPr>
      <w:r>
        <w:separator/>
      </w:r>
    </w:p>
  </w:endnote>
  <w:endnote w:type="continuationSeparator" w:id="0">
    <w:p w:rsidR="00845EB9" w:rsidRDefault="008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itte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itter-Bold">
    <w:altName w:val="Bitter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98" w:rsidRDefault="00051298" w:rsidP="006E1A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1298" w:rsidRDefault="00051298" w:rsidP="006E1A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52" w:rsidRDefault="00D126AA" w:rsidP="00E117B7">
    <w:pPr>
      <w:pStyle w:val="Footer"/>
      <w:rPr>
        <w:color w:val="292929"/>
        <w:sz w:val="22"/>
      </w:rPr>
    </w:pPr>
    <w:r>
      <w:rPr>
        <w:sz w:val="22"/>
      </w:rPr>
      <w:t>September</w:t>
    </w:r>
    <w:r w:rsidR="00654626">
      <w:rPr>
        <w:sz w:val="22"/>
      </w:rPr>
      <w:t xml:space="preserve"> 2020</w:t>
    </w:r>
    <w:r w:rsidR="00E117B7">
      <w:rPr>
        <w:color w:val="292929"/>
        <w:sz w:val="22"/>
      </w:rPr>
      <w:t>:D</w:t>
    </w:r>
    <w:r w:rsidR="00E22A52" w:rsidRPr="00641927">
      <w:rPr>
        <w:color w:val="292929"/>
        <w:sz w:val="22"/>
      </w:rPr>
      <w:t>eveloped by L Waters</w:t>
    </w:r>
    <w:r w:rsidR="00125449">
      <w:rPr>
        <w:color w:val="292929"/>
        <w:sz w:val="22"/>
      </w:rPr>
      <w:t>, N Mackie, J Mahungu, G Brough and P Liu</w:t>
    </w:r>
    <w:r w:rsidR="00E22A52" w:rsidRPr="00641927">
      <w:rPr>
        <w:color w:val="292929"/>
        <w:sz w:val="22"/>
      </w:rPr>
      <w:t xml:space="preserve"> </w:t>
    </w:r>
  </w:p>
  <w:p w:rsidR="00E117B7" w:rsidRPr="00641927" w:rsidRDefault="00E117B7" w:rsidP="003C1C5E">
    <w:pPr>
      <w:pStyle w:val="Footer"/>
      <w:rPr>
        <w:color w:val="292929"/>
        <w:sz w:val="22"/>
      </w:rPr>
    </w:pPr>
    <w:r>
      <w:rPr>
        <w:color w:val="292929"/>
        <w:sz w:val="22"/>
      </w:rPr>
      <w:t>February 2022: reviewed by L Waters, S Taylo</w:t>
    </w:r>
    <w:r w:rsidR="003C1C5E">
      <w:rPr>
        <w:color w:val="292929"/>
        <w:sz w:val="22"/>
      </w:rPr>
      <w:t>r</w:t>
    </w:r>
    <w:r>
      <w:rPr>
        <w:color w:val="292929"/>
        <w:sz w:val="22"/>
      </w:rPr>
      <w:t xml:space="preserve">, R Gowa, H Leake Date, S Schoeman, </w:t>
    </w:r>
    <w:r w:rsidR="003C1C5E">
      <w:rPr>
        <w:color w:val="292929"/>
        <w:sz w:val="22"/>
      </w:rPr>
      <w:t xml:space="preserve">&amp; </w:t>
    </w:r>
    <w:r>
      <w:rPr>
        <w:color w:val="292929"/>
        <w:sz w:val="22"/>
      </w:rPr>
      <w:t>S Collin</w:t>
    </w:r>
    <w:r w:rsidR="003C1C5E">
      <w:rPr>
        <w:color w:val="292929"/>
        <w:sz w:val="22"/>
      </w:rPr>
      <w:t>s</w:t>
    </w:r>
    <w:r>
      <w:rPr>
        <w:color w:val="292929"/>
        <w:sz w:val="22"/>
      </w:rPr>
      <w:t xml:space="preserve"> </w:t>
    </w:r>
  </w:p>
  <w:p w:rsidR="00051298" w:rsidRDefault="00051298" w:rsidP="006E1A3A">
    <w:pPr>
      <w:pStyle w:val="Header"/>
    </w:pPr>
  </w:p>
  <w:p w:rsidR="007A42B1" w:rsidRDefault="007A42B1" w:rsidP="007A42B1">
    <w:pPr>
      <w:pStyle w:val="NormalWeb"/>
      <w:spacing w:before="0" w:beforeAutospacing="0" w:after="0" w:afterAutospacing="0"/>
      <w:jc w:val="center"/>
    </w:pPr>
  </w:p>
  <w:p w:rsidR="00051298" w:rsidRDefault="00051298" w:rsidP="006E1A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B9" w:rsidRDefault="00845EB9">
      <w:pPr>
        <w:spacing w:after="0" w:line="240" w:lineRule="auto"/>
      </w:pPr>
      <w:r>
        <w:separator/>
      </w:r>
    </w:p>
  </w:footnote>
  <w:footnote w:type="continuationSeparator" w:id="0">
    <w:p w:rsidR="00845EB9" w:rsidRDefault="0084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31C"/>
    <w:multiLevelType w:val="hybridMultilevel"/>
    <w:tmpl w:val="0BA2B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2A5FFD"/>
    <w:multiLevelType w:val="hybridMultilevel"/>
    <w:tmpl w:val="64242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54497"/>
    <w:multiLevelType w:val="hybridMultilevel"/>
    <w:tmpl w:val="5CB2959E"/>
    <w:lvl w:ilvl="0" w:tplc="5066E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B94E24"/>
    <w:multiLevelType w:val="hybridMultilevel"/>
    <w:tmpl w:val="F38CE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DD0906"/>
    <w:multiLevelType w:val="hybridMultilevel"/>
    <w:tmpl w:val="B574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A71F9"/>
    <w:multiLevelType w:val="hybridMultilevel"/>
    <w:tmpl w:val="3B0CC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131D5A"/>
    <w:multiLevelType w:val="hybridMultilevel"/>
    <w:tmpl w:val="77A69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C438DA"/>
    <w:multiLevelType w:val="hybridMultilevel"/>
    <w:tmpl w:val="62189F18"/>
    <w:lvl w:ilvl="0" w:tplc="08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8">
    <w:nsid w:val="7E84633C"/>
    <w:multiLevelType w:val="hybridMultilevel"/>
    <w:tmpl w:val="8528C27A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A6"/>
    <w:rsid w:val="000027B4"/>
    <w:rsid w:val="00051298"/>
    <w:rsid w:val="00054186"/>
    <w:rsid w:val="000648A7"/>
    <w:rsid w:val="0007519B"/>
    <w:rsid w:val="0008327B"/>
    <w:rsid w:val="00085C42"/>
    <w:rsid w:val="00086AB9"/>
    <w:rsid w:val="000B772F"/>
    <w:rsid w:val="000D4F89"/>
    <w:rsid w:val="00106B57"/>
    <w:rsid w:val="00125449"/>
    <w:rsid w:val="0014422C"/>
    <w:rsid w:val="00146EDC"/>
    <w:rsid w:val="00172A61"/>
    <w:rsid w:val="001A6E1C"/>
    <w:rsid w:val="001C0B67"/>
    <w:rsid w:val="001D26A4"/>
    <w:rsid w:val="001E12FE"/>
    <w:rsid w:val="001F0AF1"/>
    <w:rsid w:val="002367CE"/>
    <w:rsid w:val="00243738"/>
    <w:rsid w:val="00244F12"/>
    <w:rsid w:val="00245E31"/>
    <w:rsid w:val="002600B0"/>
    <w:rsid w:val="002619CA"/>
    <w:rsid w:val="00267EDE"/>
    <w:rsid w:val="002A26EA"/>
    <w:rsid w:val="002D3732"/>
    <w:rsid w:val="003305F6"/>
    <w:rsid w:val="003532B7"/>
    <w:rsid w:val="003579C0"/>
    <w:rsid w:val="0036793F"/>
    <w:rsid w:val="003A5315"/>
    <w:rsid w:val="003C1C5E"/>
    <w:rsid w:val="003C7687"/>
    <w:rsid w:val="003C7E30"/>
    <w:rsid w:val="003D09A5"/>
    <w:rsid w:val="003E125E"/>
    <w:rsid w:val="003E5342"/>
    <w:rsid w:val="003F4AB4"/>
    <w:rsid w:val="004015BD"/>
    <w:rsid w:val="00467278"/>
    <w:rsid w:val="004857CD"/>
    <w:rsid w:val="004A6E61"/>
    <w:rsid w:val="004B3A94"/>
    <w:rsid w:val="004F2043"/>
    <w:rsid w:val="004F6717"/>
    <w:rsid w:val="005620A6"/>
    <w:rsid w:val="0059106D"/>
    <w:rsid w:val="005C13F5"/>
    <w:rsid w:val="005D677E"/>
    <w:rsid w:val="0062301F"/>
    <w:rsid w:val="00647A48"/>
    <w:rsid w:val="00654626"/>
    <w:rsid w:val="006A0B54"/>
    <w:rsid w:val="006D06C4"/>
    <w:rsid w:val="006D128D"/>
    <w:rsid w:val="006E1A3A"/>
    <w:rsid w:val="006E4991"/>
    <w:rsid w:val="0072240C"/>
    <w:rsid w:val="00740460"/>
    <w:rsid w:val="007A42B1"/>
    <w:rsid w:val="00803C0B"/>
    <w:rsid w:val="008176B7"/>
    <w:rsid w:val="00822445"/>
    <w:rsid w:val="00845EB9"/>
    <w:rsid w:val="00891FDD"/>
    <w:rsid w:val="0089454B"/>
    <w:rsid w:val="00897123"/>
    <w:rsid w:val="008C04E3"/>
    <w:rsid w:val="008D06AC"/>
    <w:rsid w:val="009C049F"/>
    <w:rsid w:val="00A2427E"/>
    <w:rsid w:val="00A81A82"/>
    <w:rsid w:val="00A81D94"/>
    <w:rsid w:val="00AE5E97"/>
    <w:rsid w:val="00B014F3"/>
    <w:rsid w:val="00B06145"/>
    <w:rsid w:val="00B27FC5"/>
    <w:rsid w:val="00B65017"/>
    <w:rsid w:val="00B65FA5"/>
    <w:rsid w:val="00B72F52"/>
    <w:rsid w:val="00B7736B"/>
    <w:rsid w:val="00B927BC"/>
    <w:rsid w:val="00BA465D"/>
    <w:rsid w:val="00BF7611"/>
    <w:rsid w:val="00C2143A"/>
    <w:rsid w:val="00D126AA"/>
    <w:rsid w:val="00D36105"/>
    <w:rsid w:val="00DE40AB"/>
    <w:rsid w:val="00DF5B52"/>
    <w:rsid w:val="00E117B7"/>
    <w:rsid w:val="00E22A52"/>
    <w:rsid w:val="00E35C6B"/>
    <w:rsid w:val="00E669C2"/>
    <w:rsid w:val="00E811DD"/>
    <w:rsid w:val="00E86B04"/>
    <w:rsid w:val="00E874D3"/>
    <w:rsid w:val="00E97E9B"/>
    <w:rsid w:val="00ED020C"/>
    <w:rsid w:val="00EF149F"/>
    <w:rsid w:val="00F001A9"/>
    <w:rsid w:val="00F16477"/>
    <w:rsid w:val="00F977BB"/>
    <w:rsid w:val="00FC4B59"/>
    <w:rsid w:val="00FE784E"/>
    <w:rsid w:val="08179F01"/>
    <w:rsid w:val="11AE9EA0"/>
    <w:rsid w:val="1BD68AEA"/>
    <w:rsid w:val="235A16C7"/>
    <w:rsid w:val="3235FFC8"/>
    <w:rsid w:val="34AE1481"/>
    <w:rsid w:val="35F4ADE9"/>
    <w:rsid w:val="3C60D429"/>
    <w:rsid w:val="472D47D4"/>
    <w:rsid w:val="7C35C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0A6"/>
    <w:rPr>
      <w:color w:val="0000FF" w:themeColor="hyperlink"/>
      <w:u w:val="single"/>
    </w:rPr>
  </w:style>
  <w:style w:type="paragraph" w:customStyle="1" w:styleId="Default">
    <w:name w:val="Default"/>
    <w:rsid w:val="00562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20A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20A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0A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620A6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620A6"/>
  </w:style>
  <w:style w:type="paragraph" w:customStyle="1" w:styleId="CM12">
    <w:name w:val="CM12"/>
    <w:basedOn w:val="Default"/>
    <w:next w:val="Default"/>
    <w:uiPriority w:val="99"/>
    <w:rsid w:val="005620A6"/>
    <w:pPr>
      <w:widowControl w:val="0"/>
    </w:pPr>
    <w:rPr>
      <w:rFonts w:ascii="Bitter" w:eastAsia="Times New Roman" w:hAnsi="Bitter" w:cs="Times New Roman"/>
      <w:color w:val="auto"/>
      <w:lang w:val="en-US" w:eastAsia="en-US"/>
    </w:rPr>
  </w:style>
  <w:style w:type="paragraph" w:customStyle="1" w:styleId="CM13">
    <w:name w:val="CM13"/>
    <w:basedOn w:val="Default"/>
    <w:next w:val="Default"/>
    <w:uiPriority w:val="99"/>
    <w:rsid w:val="005620A6"/>
    <w:pPr>
      <w:widowControl w:val="0"/>
    </w:pPr>
    <w:rPr>
      <w:rFonts w:ascii="Bitter" w:eastAsia="Times New Roman" w:hAnsi="Bitter" w:cs="Times New Roman"/>
      <w:color w:val="auto"/>
      <w:lang w:val="en-US" w:eastAsia="en-US"/>
    </w:rPr>
  </w:style>
  <w:style w:type="paragraph" w:customStyle="1" w:styleId="CM14">
    <w:name w:val="CM14"/>
    <w:basedOn w:val="Default"/>
    <w:next w:val="Default"/>
    <w:uiPriority w:val="99"/>
    <w:rsid w:val="005620A6"/>
    <w:pPr>
      <w:widowControl w:val="0"/>
    </w:pPr>
    <w:rPr>
      <w:rFonts w:ascii="Bitter" w:eastAsia="Times New Roman" w:hAnsi="Bitter"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uiPriority w:val="99"/>
    <w:rsid w:val="005620A6"/>
    <w:pPr>
      <w:widowControl w:val="0"/>
      <w:spacing w:line="240" w:lineRule="atLeast"/>
    </w:pPr>
    <w:rPr>
      <w:rFonts w:ascii="Bitter" w:eastAsia="Times New Roman" w:hAnsi="Bitter" w:cs="Times New Roman"/>
      <w:color w:val="auto"/>
      <w:lang w:val="en-US" w:eastAsia="en-US"/>
    </w:rPr>
  </w:style>
  <w:style w:type="paragraph" w:customStyle="1" w:styleId="H3">
    <w:name w:val="H3"/>
    <w:basedOn w:val="Normal"/>
    <w:uiPriority w:val="99"/>
    <w:rsid w:val="005620A6"/>
    <w:pPr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Bitter-Bold" w:eastAsia="Times New Roman" w:hAnsi="Bitter-Bold" w:cs="Bitter-Bold"/>
      <w:b/>
      <w:bCs/>
      <w:color w:val="FF7F00"/>
      <w:lang w:val="en-US"/>
    </w:rPr>
  </w:style>
  <w:style w:type="paragraph" w:customStyle="1" w:styleId="Text">
    <w:name w:val="Text"/>
    <w:basedOn w:val="Normal"/>
    <w:uiPriority w:val="99"/>
    <w:rsid w:val="005620A6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venir-Roman" w:eastAsia="Times New Roman" w:hAnsi="Avenir-Roman" w:cs="Avenir-Roman"/>
      <w:color w:val="000000"/>
      <w:sz w:val="20"/>
      <w:szCs w:val="20"/>
    </w:rPr>
  </w:style>
  <w:style w:type="paragraph" w:customStyle="1" w:styleId="textindent">
    <w:name w:val="text indent"/>
    <w:basedOn w:val="Text"/>
    <w:uiPriority w:val="99"/>
    <w:rsid w:val="005620A6"/>
    <w:pPr>
      <w:spacing w:after="57"/>
      <w:ind w:left="260" w:hanging="260"/>
    </w:pPr>
  </w:style>
  <w:style w:type="character" w:styleId="CommentReference">
    <w:name w:val="annotation reference"/>
    <w:basedOn w:val="DefaultParagraphFont"/>
    <w:uiPriority w:val="99"/>
    <w:semiHidden/>
    <w:unhideWhenUsed/>
    <w:rsid w:val="00562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0A6"/>
    <w:rPr>
      <w:color w:val="0000FF" w:themeColor="hyperlink"/>
      <w:u w:val="single"/>
    </w:rPr>
  </w:style>
  <w:style w:type="paragraph" w:customStyle="1" w:styleId="Default">
    <w:name w:val="Default"/>
    <w:rsid w:val="00562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20A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20A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0A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620A6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620A6"/>
  </w:style>
  <w:style w:type="paragraph" w:customStyle="1" w:styleId="CM12">
    <w:name w:val="CM12"/>
    <w:basedOn w:val="Default"/>
    <w:next w:val="Default"/>
    <w:uiPriority w:val="99"/>
    <w:rsid w:val="005620A6"/>
    <w:pPr>
      <w:widowControl w:val="0"/>
    </w:pPr>
    <w:rPr>
      <w:rFonts w:ascii="Bitter" w:eastAsia="Times New Roman" w:hAnsi="Bitter" w:cs="Times New Roman"/>
      <w:color w:val="auto"/>
      <w:lang w:val="en-US" w:eastAsia="en-US"/>
    </w:rPr>
  </w:style>
  <w:style w:type="paragraph" w:customStyle="1" w:styleId="CM13">
    <w:name w:val="CM13"/>
    <w:basedOn w:val="Default"/>
    <w:next w:val="Default"/>
    <w:uiPriority w:val="99"/>
    <w:rsid w:val="005620A6"/>
    <w:pPr>
      <w:widowControl w:val="0"/>
    </w:pPr>
    <w:rPr>
      <w:rFonts w:ascii="Bitter" w:eastAsia="Times New Roman" w:hAnsi="Bitter" w:cs="Times New Roman"/>
      <w:color w:val="auto"/>
      <w:lang w:val="en-US" w:eastAsia="en-US"/>
    </w:rPr>
  </w:style>
  <w:style w:type="paragraph" w:customStyle="1" w:styleId="CM14">
    <w:name w:val="CM14"/>
    <w:basedOn w:val="Default"/>
    <w:next w:val="Default"/>
    <w:uiPriority w:val="99"/>
    <w:rsid w:val="005620A6"/>
    <w:pPr>
      <w:widowControl w:val="0"/>
    </w:pPr>
    <w:rPr>
      <w:rFonts w:ascii="Bitter" w:eastAsia="Times New Roman" w:hAnsi="Bitter"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uiPriority w:val="99"/>
    <w:rsid w:val="005620A6"/>
    <w:pPr>
      <w:widowControl w:val="0"/>
      <w:spacing w:line="240" w:lineRule="atLeast"/>
    </w:pPr>
    <w:rPr>
      <w:rFonts w:ascii="Bitter" w:eastAsia="Times New Roman" w:hAnsi="Bitter" w:cs="Times New Roman"/>
      <w:color w:val="auto"/>
      <w:lang w:val="en-US" w:eastAsia="en-US"/>
    </w:rPr>
  </w:style>
  <w:style w:type="paragraph" w:customStyle="1" w:styleId="H3">
    <w:name w:val="H3"/>
    <w:basedOn w:val="Normal"/>
    <w:uiPriority w:val="99"/>
    <w:rsid w:val="005620A6"/>
    <w:pPr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Bitter-Bold" w:eastAsia="Times New Roman" w:hAnsi="Bitter-Bold" w:cs="Bitter-Bold"/>
      <w:b/>
      <w:bCs/>
      <w:color w:val="FF7F00"/>
      <w:lang w:val="en-US"/>
    </w:rPr>
  </w:style>
  <w:style w:type="paragraph" w:customStyle="1" w:styleId="Text">
    <w:name w:val="Text"/>
    <w:basedOn w:val="Normal"/>
    <w:uiPriority w:val="99"/>
    <w:rsid w:val="005620A6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venir-Roman" w:eastAsia="Times New Roman" w:hAnsi="Avenir-Roman" w:cs="Avenir-Roman"/>
      <w:color w:val="000000"/>
      <w:sz w:val="20"/>
      <w:szCs w:val="20"/>
    </w:rPr>
  </w:style>
  <w:style w:type="paragraph" w:customStyle="1" w:styleId="textindent">
    <w:name w:val="text indent"/>
    <w:basedOn w:val="Text"/>
    <w:uiPriority w:val="99"/>
    <w:rsid w:val="005620A6"/>
    <w:pPr>
      <w:spacing w:after="57"/>
      <w:ind w:left="260" w:hanging="260"/>
    </w:pPr>
  </w:style>
  <w:style w:type="character" w:styleId="CommentReference">
    <w:name w:val="annotation reference"/>
    <w:basedOn w:val="DefaultParagraphFont"/>
    <w:uiPriority w:val="99"/>
    <w:semiHidden/>
    <w:unhideWhenUsed/>
    <w:rsid w:val="00562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AAE5-315D-49D0-8E17-9BCDC40D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Chelsea and Westminster Healthcare NHS Fdn Trust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Sonecha, Sonali</dc:creator>
  <cp:lastModifiedBy>Yucebiyik, Tom</cp:lastModifiedBy>
  <cp:revision>2</cp:revision>
  <cp:lastPrinted>2017-04-11T10:21:00Z</cp:lastPrinted>
  <dcterms:created xsi:type="dcterms:W3CDTF">2022-02-17T15:44:00Z</dcterms:created>
  <dcterms:modified xsi:type="dcterms:W3CDTF">2022-03-03T10:23:00Z</dcterms:modified>
</cp:coreProperties>
</file>